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D8D4F">
      <w:pPr>
        <w:widowControl/>
        <w:spacing w:line="640" w:lineRule="exact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</w:rPr>
        <w:t>附件1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：</w:t>
      </w:r>
    </w:p>
    <w:p w14:paraId="5EB0411C">
      <w:pPr>
        <w:widowControl/>
        <w:spacing w:line="640" w:lineRule="exact"/>
        <w:ind w:firstLine="3433" w:firstLineChars="950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6"/>
          <w:szCs w:val="36"/>
        </w:rPr>
        <w:t>本次检验项目</w:t>
      </w:r>
    </w:p>
    <w:p w14:paraId="45660EC6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  <w:t>一、淀粉及淀粉制品</w:t>
      </w:r>
    </w:p>
    <w:p w14:paraId="7FBFB376">
      <w:pPr>
        <w:spacing w:line="600" w:lineRule="exact"/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  <w:t>（一）检验依据</w:t>
      </w:r>
    </w:p>
    <w:p w14:paraId="470B6C2B">
      <w:pPr>
        <w:spacing w:line="6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检验依据是产品明示标准和质量要求、GB 2760-2014《食品安全国家标准 食品添加剂使用标准》、GB 2762-2022《食品安全国家标准 食品中污染物限量》。</w:t>
      </w:r>
    </w:p>
    <w:p w14:paraId="5B8C36F4">
      <w:pPr>
        <w:spacing w:line="600" w:lineRule="exact"/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  <w:t>（二）检验项目</w:t>
      </w:r>
    </w:p>
    <w:p w14:paraId="496A2534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淀粉及淀粉制品的检验项目：铅(以Pb计)、铝的残留量(干样品,以Al计)、二氧化硫残留量。</w:t>
      </w:r>
    </w:p>
    <w:p w14:paraId="41B256F9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  <w:t>二、调味品</w:t>
      </w:r>
    </w:p>
    <w:p w14:paraId="542D6121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（一）检验依据</w:t>
      </w:r>
    </w:p>
    <w:p w14:paraId="7788ADFB">
      <w:pPr>
        <w:tabs>
          <w:tab w:val="left" w:pos="-200"/>
        </w:tabs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>检验依据是GB/T 21999-2008《蚝油》、GB 2760-2014《食品安全国家标准 食品添加剂使用标准》、GB/T 18186-2000《酿造酱油》、GB 2717-2018《食品安全国家标准 酱油》、GB 2719-2018《食品安全国家标准 食醋》、产品明示标准和质量要求、GB/T 8967-2007《谷氨酸钠(味精)》。</w:t>
      </w:r>
    </w:p>
    <w:p w14:paraId="4B6858FA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（二）检验项目</w:t>
      </w:r>
    </w:p>
    <w:p w14:paraId="2803021C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 xml:space="preserve">调味品的检验项目：氨基酸态氮、苯甲酸及其钠盐(以苯甲酸计)、山梨酸及其钾盐(以山梨酸计)、脱氢乙酸及其钠盐(以脱氢乙酸计)、糖精钠(以糖精计)、菌落总数、大肠菌群、总酸(以乙酸计)、谷氨酸钠。 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  <w:t>三、豆制品</w:t>
      </w:r>
    </w:p>
    <w:p w14:paraId="4C5CD901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（一）检验依据</w:t>
      </w:r>
    </w:p>
    <w:p w14:paraId="563E1EC1">
      <w:pPr>
        <w:tabs>
          <w:tab w:val="left" w:pos="-200"/>
        </w:tabs>
        <w:ind w:firstLine="560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>检验依据是GB 2760-2014《食品安全国家标准 食品添加剂使用标准》、GB 2762-2022《食品安全国家标准 食品中污染物限量》。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（二）检验项目</w:t>
      </w:r>
    </w:p>
    <w:p w14:paraId="01533540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>豆制品的检验项目：铝的残留量(干样品,以Al计)、脱氢乙酸及其钠盐(以脱氢乙酸计)、山梨酸及其钾盐(以山梨酸计)、苯甲酸及其钠盐(以苯甲酸计)、铅(以Pb计)、糖精钠(以糖精计)。</w:t>
      </w:r>
    </w:p>
    <w:p w14:paraId="28D291C3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  <w:t>四、粮食加工品</w:t>
      </w:r>
    </w:p>
    <w:p w14:paraId="61D28DF0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（一）检验依据</w:t>
      </w:r>
    </w:p>
    <w:p w14:paraId="24991612">
      <w:pPr>
        <w:tabs>
          <w:tab w:val="left" w:pos="-200"/>
        </w:tabs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>检验依据是GB 2760-2014《食品安全国家标准 食品添加剂使用标准》、卫生部公告[2011]第4号 卫生部等7部门《关于撤销食品添加剂过氧化苯甲酰、过氧化钙的公告》、GB 2761-2017《食品安全国家标准 食品中真菌毒素限量》、GB 2762-2022《食品安全国家标准 食品中污染物限量》、产品明示标准和质量要求。</w:t>
      </w:r>
    </w:p>
    <w:p w14:paraId="68ABA55D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（二）检验项目</w:t>
      </w:r>
    </w:p>
    <w:p w14:paraId="68390D99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>粮食加工品的检验项目：脱氢乙酸及其钠盐(以脱氢乙酸计)、山梨酸及其钾盐(以山梨酸计)、苯甲酸及其钠盐(以苯甲酸计)、过氧化苯甲酰、脱氧雪腐镰刀菌烯醇、镉(以Cd计)、糖精钠(以糖精计)、铅(以Pb计)。</w:t>
      </w:r>
    </w:p>
    <w:p w14:paraId="2A544765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  <w:t>五、食用油、油脂及其制品</w:t>
      </w:r>
    </w:p>
    <w:p w14:paraId="5DA864E7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（一）检验依据</w:t>
      </w:r>
    </w:p>
    <w:p w14:paraId="0403F4ED">
      <w:pPr>
        <w:tabs>
          <w:tab w:val="left" w:pos="-200"/>
        </w:tabs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>检验依据是GB 2716-2018《食品安全国家标准 植物油》、GB 2762-2022《食品安全国家标准 食品中污染物限量》、产品明示标准和质量要求。</w:t>
      </w:r>
    </w:p>
    <w:p w14:paraId="63F9E4DD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28"/>
          <w:szCs w:val="28"/>
          <w:lang w:val="en-US" w:eastAsia="zh-CN"/>
        </w:rPr>
        <w:t>（二）检验项目</w:t>
      </w:r>
    </w:p>
    <w:p w14:paraId="497F332A">
      <w:pPr>
        <w:tabs>
          <w:tab w:val="left" w:pos="-200"/>
        </w:tabs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食用油、油脂及其制品的检验项目：溶剂残留量、过氧化值、苯并[a]芘、酸价(KOH)。   </w:t>
      </w:r>
    </w:p>
    <w:p w14:paraId="7C01A75F">
      <w:pPr>
        <w:tabs>
          <w:tab w:val="left" w:pos="-200"/>
        </w:tabs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32"/>
          <w:szCs w:val="32"/>
          <w:lang w:val="en-US" w:eastAsia="zh-CN"/>
        </w:rPr>
        <w:t>六、食用农产品</w:t>
      </w:r>
    </w:p>
    <w:p w14:paraId="2EC2FEEF">
      <w:pPr>
        <w:spacing w:line="600" w:lineRule="exact"/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  <w:t>（一）检验依据</w:t>
      </w:r>
    </w:p>
    <w:p w14:paraId="5D744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1.禽肉及副产品检验依据是农业农村部公告 第250号《食品动物中禁止使用的药品及其他化合物清单》、GB 31650-2019《食品安全国家标准 食品中兽药最大残留限量》。</w:t>
      </w:r>
    </w:p>
    <w:p w14:paraId="1BF57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2.蔬菜类检验依据是GB 2763-2021《食品安全国家标准 食品中农药最大残留限量》、国家食品药品监督管理总局 农业部 国家卫生和计划生育委员会关于豆芽生产过程中禁止使用6-苄基腺嘌呤等物质的公告(2015 年第 11 号)、GB 22556-2008《豆芽卫生标准》、GB 2762-2022《食品安全国家标准 食品中污染物限量》、GB 2763.1-2022《食品安全国家标准 食品中2,4-滴丁酸钠盐等112种农药最大残留限量》。</w:t>
      </w:r>
    </w:p>
    <w:p w14:paraId="5C32F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3.水果类的检验依据是GB 2763-2021《食品安全国家标准 食品中农药最大残留限量》。</w:t>
      </w:r>
    </w:p>
    <w:p w14:paraId="73A30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4.鲜蛋检测依据是GB 31650-2019《食品安全国家标准 食品中兽药最大残留限量》、GB 31650.1-2022《食品安全国家标准 食品中41种兽药最大残留限量》。</w:t>
      </w:r>
    </w:p>
    <w:p w14:paraId="2AEB4E65">
      <w:pPr>
        <w:spacing w:line="600" w:lineRule="exact"/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eastAsia="zh-CN"/>
        </w:rPr>
        <w:t>（二）检验项目</w:t>
      </w:r>
    </w:p>
    <w:p w14:paraId="026D0AC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1.畜禽肉及副产品                              </w:t>
      </w:r>
    </w:p>
    <w:p w14:paraId="29304C25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1）猪肉的检验项目：地塞米松、氟苯尼考、磺胺类(总量)、恩诺沙星、沙丁胺醇、莱克多巴胺、克伦特罗、氯霉素、呋喃唑酮代谢物。</w:t>
      </w:r>
    </w:p>
    <w:p w14:paraId="48D487D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2）羊肉的检验项目：五氯酚酸钠(以五氯酚计)、克伦特罗、莱克多巴胺、沙丁胺醇、恩诺沙星、磺胺类(总量)。</w:t>
      </w:r>
    </w:p>
    <w:p w14:paraId="04CF0DA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3）牛肉的检验项目：氯霉素、五氯酚酸钠(以五氯酚计)、克伦特罗、莱克多巴胺、沙丁胺醇、恩诺沙星、地塞米松。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 2.蔬菜类                              </w:t>
      </w:r>
    </w:p>
    <w:p w14:paraId="581A73E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1）菠菜的检验项目：氧乐果、氯氟氰菊酯和高效氯氟氰菊酯、腐霉利、氟虫腈、毒死蜱、阿维菌素、镉(以Cd计)。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 2）赤球甘蓝的检验项目：氧乐果、乙酰甲胺磷、三唑磷、噻虫嗪、灭线磷、乐果、克百威、甲基异柳磷、甲胺磷、毒死蜱。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 3）大白菜的检验项目：镉(以Cd计)、毒死蜱、甲胺磷、甲拌磷、水胺硫磷、氧乐果、乙酰甲胺磷。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 4）豆芽的检验项目：铅(以Pb计)、总汞(以Hg计)、4-氯苯氧乙酸钠(以4-氯苯氧乙酸计)、6-苄基腺嘌呤(6-BA)、亚硫酸盐(以SO₂计)。</w:t>
      </w:r>
    </w:p>
    <w:p w14:paraId="6A1B6436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5）结球甘蓝的检验项目：苯醚甲环唑、甲胺磷、甲基异柳磷、乐果、氧乐果、乙酰甲胺磷。</w:t>
      </w:r>
    </w:p>
    <w:p w14:paraId="18710A01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6）韭菜的检验项目：氧乐果、三唑磷、水胺硫磷、氯氟氰菊酯和高效氯氟氰菊酯、甲拌磷、克百威、腐霉利、啶虫脒、毒死蜱。</w:t>
      </w:r>
    </w:p>
    <w:p w14:paraId="4DC2F361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7）油麦菜的检验项目：乙酰甲胺磷、氧乐果、水胺硫磷、甲拌磷、甲胺磷、氟虫腈、毒死蜱。</w:t>
      </w:r>
    </w:p>
    <w:p w14:paraId="3370B490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3.水果类                              </w:t>
      </w:r>
    </w:p>
    <w:p w14:paraId="5DDC0B1F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1）柑、橘的检验项目：水胺硫磷、丙溴磷、联苯菊酯、毒死蜱、克百威、三唑磷、氯氟氰菊酯和高效氯氟氰菊酯、苯醚甲环唑。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2）苹果的检验项目：三氯杀螨醇、氧乐果、敌敌畏。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  3）香蕉的检验项目：腈苯唑、吡唑醚菌酯、多菌灵、苯醚甲环唑、联苯菊酯、噻虫嗪、噻虫胺、吡虫啉。</w:t>
      </w:r>
    </w:p>
    <w:p w14:paraId="4075C111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4.鲜蛋类的检验项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目：地美硝唑、氟苯尼考、恩诺沙星、氧氟沙星。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0BEFBA5-AF94-490C-9242-48856CDBCD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MTk3YThjN2MzNDQwNjIxZDMwZDBlOGUxNWEwN2U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D07B82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496046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976F30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46EE2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5871FA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796AFC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BFE16D5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B4767F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88081E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95D94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F61AF"/>
    <w:rsid w:val="68882CE8"/>
    <w:rsid w:val="688C5090"/>
    <w:rsid w:val="68BF0D38"/>
    <w:rsid w:val="68D95A4B"/>
    <w:rsid w:val="68E5638C"/>
    <w:rsid w:val="68FB170C"/>
    <w:rsid w:val="68FC1308"/>
    <w:rsid w:val="690C2200"/>
    <w:rsid w:val="691172EE"/>
    <w:rsid w:val="69170824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735E6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800DA8"/>
    <w:rsid w:val="798571C5"/>
    <w:rsid w:val="79925605"/>
    <w:rsid w:val="79B17B87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2368</Words>
  <Characters>2654</Characters>
  <Lines>1</Lines>
  <Paragraphs>1</Paragraphs>
  <TotalTime>74</TotalTime>
  <ScaleCrop>false</ScaleCrop>
  <LinksUpToDate>false</LinksUpToDate>
  <CharactersWithSpaces>2841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徐贵人</cp:lastModifiedBy>
  <dcterms:modified xsi:type="dcterms:W3CDTF">2025-01-09T05:17:13Z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961BE9A45AB1440084B51677A460E5C4</vt:lpwstr>
  </property>
  <property fmtid="{D5CDD505-2E9C-101B-9397-08002B2CF9AE}" pid="4" name="KSOTemplateDocerSaveRecord">
    <vt:lpwstr>eyJoZGlkIjoiMjFkMTk3YThjN2MzNDQwNjIxZDMwZDBlOGUxNWEwN2UiLCJ1c2VySWQiOiIzODU0MTMzNTYifQ==</vt:lpwstr>
  </property>
</Properties>
</file>