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黑体" w:hAnsi="黑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第二轮省环保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督察反馈问题整改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完成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情况</w:t>
      </w:r>
    </w:p>
    <w:p>
      <w:pPr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         </w:t>
      </w:r>
    </w:p>
    <w:tbl>
      <w:tblPr>
        <w:tblStyle w:val="5"/>
        <w:tblW w:w="14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12"/>
        <w:gridCol w:w="5057"/>
        <w:gridCol w:w="1309"/>
        <w:gridCol w:w="1261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tblHeader/>
        </w:trPr>
        <w:tc>
          <w:tcPr>
            <w:tcW w:w="45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反馈问题</w:t>
            </w:r>
          </w:p>
        </w:tc>
        <w:tc>
          <w:tcPr>
            <w:tcW w:w="5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整改措施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整改目标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整改时限</w:t>
            </w:r>
          </w:p>
        </w:tc>
        <w:tc>
          <w:tcPr>
            <w:tcW w:w="37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ind w:firstLine="3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汉滨区一些砂石物料堆场以及安康高新区京东物流园、恒口示范区阳光水岸三期等工程项目“六个百分之百”落实不到位。汉滨区6家重晶石矿加工厂和岚皋县金隆硅业公司生产设备老旧，烟尘无组织排放问题突出。</w:t>
            </w:r>
          </w:p>
        </w:tc>
        <w:tc>
          <w:tcPr>
            <w:tcW w:w="5057" w:type="dxa"/>
            <w:vAlign w:val="center"/>
          </w:tcPr>
          <w:p>
            <w:pPr>
              <w:ind w:firstLine="270" w:firstLineChars="15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辖区</w:t>
            </w:r>
            <w:r>
              <w:rPr>
                <w:rFonts w:hint="eastAsia"/>
                <w:sz w:val="18"/>
                <w:szCs w:val="18"/>
                <w:lang w:eastAsia="zh-CN"/>
              </w:rPr>
              <w:t>砂石物料堆场进行全面排查检查，建立问题台账，对手续齐全的物料堆场，责令做好抑尘防尘措施。对无合法手续的，依法依规开展整治和清理取缔。</w:t>
            </w:r>
          </w:p>
          <w:p>
            <w:pPr>
              <w:spacing w:line="320" w:lineRule="exact"/>
              <w:ind w:firstLine="36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eastAsia="zh-CN"/>
              </w:rPr>
              <w:t>强化日常执法监管，责令企业落实主体责任，确保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辖区施工工地</w:t>
            </w:r>
            <w:r>
              <w:rPr>
                <w:rFonts w:hint="eastAsia"/>
                <w:sz w:val="18"/>
                <w:szCs w:val="18"/>
                <w:lang w:eastAsia="zh-CN"/>
              </w:rPr>
              <w:t>“6个100% ”措施落实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到位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09" w:type="dxa"/>
            <w:vAlign w:val="center"/>
          </w:tcPr>
          <w:p>
            <w:pPr>
              <w:ind w:firstLine="270" w:firstLineChars="15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严格落实建筑工地扬尘治理“六个百分百”对落实不到位的立即要求现场整改。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2022年6月底</w:t>
            </w:r>
          </w:p>
        </w:tc>
        <w:tc>
          <w:tcPr>
            <w:tcW w:w="37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  <w:p>
            <w:pPr>
              <w:ind w:firstLine="360" w:firstLineChars="20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阳光水岸项目施工现场已落实扬尘治理“6个100%”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320" w:lineRule="exact"/>
              <w:ind w:firstLine="36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汉滨区、旬阳市多家废品收购站存在收购危废行为。</w:t>
            </w:r>
          </w:p>
        </w:tc>
        <w:tc>
          <w:tcPr>
            <w:tcW w:w="5057" w:type="dxa"/>
            <w:vAlign w:val="center"/>
          </w:tcPr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组织公安、市场监管、生态环境等部门开展危废品专项联合执法，对发现问题建立台账，限期整改到位。对无照经营的再生资源回收站（点），一律依法予以取缔，对存在非法贮存、处置危险废物行为的依法查处，对违规收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存、运危险废物数量巨大，情节恶劣的，由公安机关侦办查处。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2.强化宣传引导，通过举办专题讲座、发放告知书、上门宣传讲解等形式，向收购站负责人宣传危废管理相关法律法规，明确收购危废的违法后果。</w:t>
            </w:r>
          </w:p>
          <w:p>
            <w:pPr>
              <w:ind w:firstLine="270" w:firstLineChars="15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3.建立长效监管机制，加强日常监管，不定期开展日常检查巡查，确保问题不反弹。</w:t>
            </w:r>
          </w:p>
        </w:tc>
        <w:tc>
          <w:tcPr>
            <w:tcW w:w="1309" w:type="dxa"/>
            <w:vAlign w:val="center"/>
          </w:tcPr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杜绝无危废处理资质的企业（废旧回收点）私自回收危废行为。</w:t>
            </w:r>
          </w:p>
          <w:p>
            <w:pPr>
              <w:pStyle w:val="9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9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2022年3月底</w:t>
            </w:r>
          </w:p>
        </w:tc>
        <w:tc>
          <w:tcPr>
            <w:tcW w:w="3725" w:type="dxa"/>
            <w:vAlign w:val="center"/>
          </w:tcPr>
          <w:p>
            <w:pPr>
              <w:ind w:firstLine="360" w:firstLineChars="20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1.主管部门对辖区废品收购站</w:t>
            </w:r>
            <w:r>
              <w:rPr>
                <w:rFonts w:hint="eastAsia"/>
                <w:sz w:val="18"/>
                <w:szCs w:val="18"/>
              </w:rPr>
              <w:t>危废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收购情况进行排查，并建有排查台账；2.对辖区废旧收购站进行了危废收储政策宣讲，禁止非法收购储存危险废物，不得拆解机动车辆；3.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不定期开展日常巡查检查。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QzM2JhMTNiNDVhOGQ2ODJiYTcwMGViZTM1NjYifQ=="/>
  </w:docVars>
  <w:rsids>
    <w:rsidRoot w:val="00D33CD6"/>
    <w:rsid w:val="00073D14"/>
    <w:rsid w:val="0037451F"/>
    <w:rsid w:val="00647730"/>
    <w:rsid w:val="006F3A59"/>
    <w:rsid w:val="00A00DB9"/>
    <w:rsid w:val="00A3241E"/>
    <w:rsid w:val="00AE1B09"/>
    <w:rsid w:val="00D33CD6"/>
    <w:rsid w:val="00D71CF2"/>
    <w:rsid w:val="00DD447D"/>
    <w:rsid w:val="00DF3F60"/>
    <w:rsid w:val="00FF465C"/>
    <w:rsid w:val="02EA4873"/>
    <w:rsid w:val="03E12050"/>
    <w:rsid w:val="09570371"/>
    <w:rsid w:val="0B737339"/>
    <w:rsid w:val="0CCA5214"/>
    <w:rsid w:val="0E5F1E75"/>
    <w:rsid w:val="111927C8"/>
    <w:rsid w:val="11731ED8"/>
    <w:rsid w:val="126D6927"/>
    <w:rsid w:val="12F11306"/>
    <w:rsid w:val="155025D3"/>
    <w:rsid w:val="193F2CCA"/>
    <w:rsid w:val="1A3146DE"/>
    <w:rsid w:val="1AAF2813"/>
    <w:rsid w:val="1BAA0BEC"/>
    <w:rsid w:val="1ED132C8"/>
    <w:rsid w:val="1F525822"/>
    <w:rsid w:val="1F75506D"/>
    <w:rsid w:val="231C21A9"/>
    <w:rsid w:val="25A8619C"/>
    <w:rsid w:val="25AE0C83"/>
    <w:rsid w:val="280A6D98"/>
    <w:rsid w:val="2DC22C99"/>
    <w:rsid w:val="300D00BE"/>
    <w:rsid w:val="33EA7980"/>
    <w:rsid w:val="345B4E8B"/>
    <w:rsid w:val="35633E8E"/>
    <w:rsid w:val="35F920FC"/>
    <w:rsid w:val="3684230E"/>
    <w:rsid w:val="396052FF"/>
    <w:rsid w:val="3A1C0AAF"/>
    <w:rsid w:val="3A9B5E78"/>
    <w:rsid w:val="3B31058A"/>
    <w:rsid w:val="3D8B13A7"/>
    <w:rsid w:val="3EFC4A0B"/>
    <w:rsid w:val="3FC0071F"/>
    <w:rsid w:val="4591296D"/>
    <w:rsid w:val="47B70891"/>
    <w:rsid w:val="48BD16AF"/>
    <w:rsid w:val="4F1A33B7"/>
    <w:rsid w:val="4FCC37AE"/>
    <w:rsid w:val="52E907E2"/>
    <w:rsid w:val="564927D4"/>
    <w:rsid w:val="59E54991"/>
    <w:rsid w:val="5C311D40"/>
    <w:rsid w:val="5D617B75"/>
    <w:rsid w:val="618D5C6B"/>
    <w:rsid w:val="619347F2"/>
    <w:rsid w:val="62943029"/>
    <w:rsid w:val="63161C78"/>
    <w:rsid w:val="63185A08"/>
    <w:rsid w:val="63DC6A36"/>
    <w:rsid w:val="651D4E1A"/>
    <w:rsid w:val="69E55FFC"/>
    <w:rsid w:val="6DE47D66"/>
    <w:rsid w:val="6E1B1C15"/>
    <w:rsid w:val="6E891568"/>
    <w:rsid w:val="7020414E"/>
    <w:rsid w:val="717402AD"/>
    <w:rsid w:val="74123DAE"/>
    <w:rsid w:val="75285287"/>
    <w:rsid w:val="7FC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687</Words>
  <Characters>704</Characters>
  <Lines>1</Lines>
  <Paragraphs>1</Paragraphs>
  <TotalTime>16</TotalTime>
  <ScaleCrop>false</ScaleCrop>
  <LinksUpToDate>false</LinksUpToDate>
  <CharactersWithSpaces>727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2019-07-02T03:17:00Z</dcterms:created>
  <dc:creator>NTKO</dc:creator>
  <cp:lastModifiedBy>我爱我家</cp:lastModifiedBy>
  <cp:lastPrinted>2022-05-12T02:22:00Z</cp:lastPrinted>
  <dcterms:modified xsi:type="dcterms:W3CDTF">2022-05-12T03:04:35Z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FA1929B9EE934314B0ACCB651C389D5B</vt:lpwstr>
  </property>
</Properties>
</file>